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1E42" w14:textId="4D2F45B0" w:rsidR="009B156B" w:rsidRDefault="009B156B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PUBLICATIONS OF</w:t>
      </w:r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TATIANA I.</w:t>
      </w:r>
      <w:r w:rsidRPr="009B15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</w:p>
    <w:p w14:paraId="45EBA618" w14:textId="77777777" w:rsidR="009B156B" w:rsidRPr="009B156B" w:rsidRDefault="009B156B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354ECD6" w14:textId="3208711C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Polyvalent Analysis of French Farmers’ Slang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Argot(s) et Variations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InnTrans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Collection), J.-P.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Goudaillier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&amp; E. Lavric (eds.). Frankfurt am Main, Bern, Brussels, New York, Oxford, Warsaw, Vienna: Peter Lang GmbH, 2014, pp. 123–133. (Collective monograph).</w:t>
      </w:r>
    </w:p>
    <w:p w14:paraId="1C0EC927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Regional Varieties of French as Sources for Professional Slang Formation (The Case of Viticulturists' and Champagne Producers' Slang)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Fonctions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Identitaires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en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Situations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Diglossiques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 Argots, Dialects, Patois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A. Kacprzak &amp; J.-P.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Goudaillier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(eds.).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Łódź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Wydawnictwo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Uniwersytetu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Łódzkiego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2014, pp. 163–169.</w:t>
      </w:r>
    </w:p>
    <w:p w14:paraId="7E4796EF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Slang of the Poilus: Formation Processes, Dominant Concepts, and Main Functions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Parlures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Argotiques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et Pratiques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Sportives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et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Corporelles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Revue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d’Études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Françaises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Budapest: Université Paris Descartes, Université Eötvös Loránd de Budapest, 2015, pp. 211–216.</w:t>
      </w:r>
    </w:p>
    <w:p w14:paraId="1B7650C1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French Professional Slang: A Field Study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Pratiques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Langagières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Périphériques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Acta Universitatis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Lodziensis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Folia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Litteraria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Romanica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2016, No. 10, pp. 33–39. (Scopus).</w:t>
      </w:r>
    </w:p>
    <w:p w14:paraId="2504AE64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Mapping Slang Terms Related to the Semantic Field of “Crisis” (Case Study of French Farmers’ Slang)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Argot et Crises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M.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Planelles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Iváñez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&amp; J.-P.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Goudaillier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(eds.). Frankfurt am Main, Bern, Berlin, Brussels, New York, Oxford, Warsaw, Vienna: Peter Lang Edition, 2017, pp. 179–189. (Collective monograph).</w:t>
      </w:r>
    </w:p>
    <w:p w14:paraId="3FA30799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Cellule XIII by Jean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Rogissart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 The Fusion of Non-Standard French Elements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Linguistica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2018, Vol. 58, No. 1, pp. 119–128. DOI: 10.4312/linguistica.58.1.119-128. (Scopus).</w:t>
      </w:r>
    </w:p>
    <w:p w14:paraId="6C67472E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Culinary and Gastronomic Vocabulary in the Dialects of Champagne and the Ardennes: Classification and Vitality Analysis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Cultures et Mots de la Table. Comment Parle-t-on de la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Nourriture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et de la Cuisine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en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Termes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Académiques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,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Littéraires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et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Populaires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/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Argotiques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J.-P.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Goudaillier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&amp; S. Bastian (eds.). Frankfurt am Main, Bern, Brussels, New York, Oxford, Warsaw, Vienna: Peter Lang GmbH, 2019, pp. 103–112. (Collective monograph).</w:t>
      </w:r>
    </w:p>
    <w:p w14:paraId="51229E4E" w14:textId="77777777" w:rsidR="00C730CE" w:rsidRPr="009B156B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Functioning of Regional Terms for Beverages in the Works of Terroir Writers: The Case of Champagne and Ardennes Dialects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9B15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In: </w:t>
      </w:r>
      <w:r w:rsidRPr="009B156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Acta Universitatis </w:t>
      </w:r>
      <w:proofErr w:type="spellStart"/>
      <w:r w:rsidRPr="009B156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Lodziensis</w:t>
      </w:r>
      <w:proofErr w:type="spellEnd"/>
      <w:r w:rsidRPr="009B156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Folia </w:t>
      </w:r>
      <w:proofErr w:type="spellStart"/>
      <w:r w:rsidRPr="009B156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Litteraria</w:t>
      </w:r>
      <w:proofErr w:type="spellEnd"/>
      <w:r w:rsidRPr="009B156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9B156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Romanica</w:t>
      </w:r>
      <w:proofErr w:type="spellEnd"/>
      <w:r w:rsidRPr="009B15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2019, No. 14, pp. 195–203. DOI: 10.18778/1505-9065.14.18. (Scopus).</w:t>
      </w:r>
    </w:p>
    <w:p w14:paraId="632DBC04" w14:textId="3FF4310B" w:rsidR="00C730CE" w:rsidRPr="009B156B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Tatiana I.,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Shchekotikhina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I. N.,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Klotchkov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A. V.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Role of Translators and Interpreters in the Development of Regional Tourism Clusters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Atlantis Press. Advances in Economics, Business and Management Research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2020, Vol. 128, pp. 2563–2568. </w:t>
      </w:r>
      <w:r w:rsidRPr="009B15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DOI: 10.2991/aebmr.k.200312.359. (Web of Science).</w:t>
      </w:r>
    </w:p>
    <w:p w14:paraId="47C47406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Tatiana I.,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Voynova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N.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Common Youth Argot in Teaching French as a Foreign Language in Higher Education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ARPHA Proceedings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2020, No. 3, pp. 2067–2079. DOI: 10.3897/ap.2.e2067. (Web of Science).</w:t>
      </w:r>
    </w:p>
    <w:p w14:paraId="56A3DC73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Regional Collective Nicknames: The Case of Champagne and Ardennes Dialects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Circulations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Linguistiques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dans les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Noms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Propres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Onomastique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Occitane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–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Onomastica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Occitana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M. Tamine &amp; S. Lejeune (eds.). Paris: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L’Harmattan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2020, pp. 255–267. (Collective monograph).</w:t>
      </w:r>
    </w:p>
    <w:p w14:paraId="674D128C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Tatiana I.,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Voynova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N.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Common Youth Argot in Teaching French as a Foreign Language in Higher Education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ARPHA Proceedings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2020, No. 3, pp. 2067–2079. DOI: 10.3897/ap.2.e2067. (Web of Science).</w:t>
      </w:r>
    </w:p>
    <w:p w14:paraId="12CD7ED9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Regional Hypocoristic Appellative as a Marker of Attachment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Acta Universitatis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Lodziensis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Folia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Litteraria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Romanica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2021, No. 16, pp. 119–127. </w:t>
      </w:r>
      <w:hyperlink r:id="rId5" w:tgtFrame="_new" w:history="1">
        <w:r w:rsidRPr="00C730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DOI: 10.18778/1505-9065.16.11</w:t>
        </w:r>
      </w:hyperlink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(Scopus).</w:t>
      </w:r>
    </w:p>
    <w:p w14:paraId="7087F337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Ponchon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T.,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Tatiana I.,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Voynova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N.,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Baghana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J., Karpenko, V.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Developing an Empirical Database for Web Mapping of Common Youth Argot in France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XLinguae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2021, No. 4, pp. 209–226. </w:t>
      </w:r>
      <w:hyperlink r:id="rId6" w:tgtFrame="_new" w:history="1">
        <w:r w:rsidRPr="00C730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DOI: 10.18355/XL.2021.14.04.14</w:t>
        </w:r>
      </w:hyperlink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(Scopus).</w:t>
      </w:r>
    </w:p>
    <w:p w14:paraId="2A8A8183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Ardennes Regiolect: Functioning and Vitality Assessment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Acta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Linguistica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Petropolitana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 Proceedings of the Institute of Linguistic Studies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2021, No. 17, Vol. 2, pp. 169–183. DOI: 10.30842/alp23065737172169183. (RSCI, Scopus).</w:t>
      </w:r>
    </w:p>
    <w:p w14:paraId="1E97543C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Kuzmina, O.,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The Most Recent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Synchronical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Layer of French Youth Argot (2010–2021): Systematization of Lexical Creation Mechanisms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Synergies Europe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2021, Vol. 16, pp. 211–222. </w:t>
      </w:r>
      <w:hyperlink r:id="rId7" w:tgtFrame="_new" w:history="1">
        <w:r w:rsidRPr="00C730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Link</w:t>
        </w:r>
      </w:hyperlink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(Scopus).</w:t>
      </w:r>
    </w:p>
    <w:p w14:paraId="2E874CE0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Acouplettes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,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Boudine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,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Margoulette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and Other Regional Terms for Describing Physical Appearance and Stigmatizing Others in the Ardennes Dialect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Écho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des Études Romanes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2021, Vol. XVII, No. 1, pp. 19–27. </w:t>
      </w:r>
      <w:hyperlink r:id="rId8" w:tgtFrame="_new" w:history="1">
        <w:r w:rsidRPr="00C730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DOI: 10.32725/eer.2021.002</w:t>
        </w:r>
      </w:hyperlink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(DOAJ,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Crossref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Google Scholar).</w:t>
      </w:r>
    </w:p>
    <w:p w14:paraId="179D075E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Proskuryakova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D.,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Ponchon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T.,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Tatiana I.,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Baghana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J., Prokhorova, O.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The Functions of Argot in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Faïza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Guène’s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Works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XLinguae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2022, No. 4, pp. 148–184. </w:t>
      </w:r>
      <w:hyperlink r:id="rId9" w:tgtFrame="_new" w:history="1">
        <w:r w:rsidRPr="00C730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DOI: 10.18355/XL.2022.15.04.14</w:t>
        </w:r>
      </w:hyperlink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(Scopus).</w:t>
      </w:r>
    </w:p>
    <w:p w14:paraId="7E305A64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Kozhemyakina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V. A.,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I., Kirilenko, S. V.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Features of the Language Situation of the Indigenous Peoples of the North, Siberia, and the Far East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Bulletin of Volgograd State University. Series 2: Linguistics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2022, Vol. 21, No. 6, pp. 160–172. </w:t>
      </w:r>
      <w:hyperlink r:id="rId10" w:tgtFrame="_new" w:history="1">
        <w:r w:rsidRPr="00C730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DOI: 10.15688/jvolsu2.2022.6.13</w:t>
        </w:r>
      </w:hyperlink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(RSCI, Web of Science, Scopus).</w:t>
      </w:r>
    </w:p>
    <w:p w14:paraId="2008A5D7" w14:textId="77777777" w:rsid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Dictionary of French Student Youth Argot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3rd ed. Moscow: LENAND, 2022. 168 p.</w:t>
      </w:r>
    </w:p>
    <w:p w14:paraId="78E5B0FD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Ponchon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T.,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Tatiana I.,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Voynova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N.,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Baghana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J., Karpenko, V.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Developing an Empirical Database for Web Mapping of Common Youth Argot in France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XLinguae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2021, No. 4, pp. 209–226. </w:t>
      </w:r>
      <w:hyperlink r:id="rId11" w:tgtFrame="_new" w:history="1">
        <w:r w:rsidRPr="00C730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DOI: 10.18355/XL.2021.14.04.14</w:t>
        </w:r>
      </w:hyperlink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(Scopus Q2 / Impact Factor: 0.306).</w:t>
      </w:r>
    </w:p>
    <w:p w14:paraId="1EC3E368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The Ardennes Regiolect: Functioning and Vitality Assessment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Acta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Linguistica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Petropolitana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 Proceedings of the Institute of Linguistic Studies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2021, No. 17, Vol. 2, pp. 169–183. DOI: 10.30842/alp23065737172169183. (RSCI / Impact Factor: 0.145; Scopus Q4 / Impact Factor: 0.11).</w:t>
      </w:r>
    </w:p>
    <w:p w14:paraId="5BF7CC3E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Kuzmina, O., </w:t>
      </w: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The Most Recent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Synchronical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Layer of French Youth Argot (2010–2021): Systematization of Lexical Creation Mechanisms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Synergies Europe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2021, Vol. 16, pp. 211–222. </w:t>
      </w:r>
      <w:hyperlink r:id="rId12" w:tgtFrame="_new" w:history="1">
        <w:r w:rsidRPr="00C730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Link</w:t>
        </w:r>
      </w:hyperlink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(Scopus Q4 / Impact Factor: 0.111).</w:t>
      </w:r>
    </w:p>
    <w:p w14:paraId="4C6360F5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B61FAF6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59EC7F5" w14:textId="77777777" w:rsid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B775822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Books (Monographs)</w:t>
      </w:r>
    </w:p>
    <w:p w14:paraId="4C7CD283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French Professional Argots: A Sociolinguistic and Functional-Stylistic Analysis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2nd ed., expanded. Moscow: LENAND, 2023. 288 p.</w:t>
      </w:r>
    </w:p>
    <w:p w14:paraId="6BA4D456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Dictionary of French Student Youth Argot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7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3rd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eastAsia="ru-RU"/>
        </w:rPr>
        <w:t>ed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eastAsia="ru-RU"/>
        </w:rPr>
        <w:t>. Moscow: LENAND, 2022. 168 p.</w:t>
      </w:r>
    </w:p>
    <w:p w14:paraId="2D72E4E6" w14:textId="77777777" w:rsidR="00C730CE" w:rsidRPr="00C730CE" w:rsidRDefault="00000000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8A3D7E9">
          <v:rect id="_x0000_i1025" style="width:0;height:1.5pt" o:hralign="center" o:hrstd="t" o:hr="t" fillcolor="#a0a0a0" stroked="f"/>
        </w:pict>
      </w:r>
    </w:p>
    <w:p w14:paraId="2BC4168F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Book Chapters (Collective Monographs)</w:t>
      </w:r>
    </w:p>
    <w:p w14:paraId="1CA23EF9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"From Initiate to Initiate": A Methodological Approach to Collecting and Explaining Onomastic Forms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Onomastic Variation. The Onomastic Wealth of the Loire Valley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M. Tamine &amp; S. Lejeune (eds.). Paris: Éditions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L’Harmattan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2024, pp. 241–249.</w:t>
      </w:r>
    </w:p>
    <w:p w14:paraId="175693D3" w14:textId="77777777" w:rsidR="00C730CE" w:rsidRPr="00C730CE" w:rsidRDefault="00C730CE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C730C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, Tatiana I.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Regional Collective Nicknames: The Case of Champagne and Ardennes Dialects</w:t>
      </w:r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In: </w:t>
      </w:r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Circulations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Linguistiques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dans les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Noms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Propres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.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Onomastique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Occitane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–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Onomastica</w:t>
      </w:r>
      <w:proofErr w:type="spellEnd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C730C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Occitana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M. Tamine &amp; S. Lejeune (eds.). </w:t>
      </w:r>
      <w:r w:rsidRPr="00C7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Paris: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eastAsia="ru-RU"/>
        </w:rPr>
        <w:t>L’Harmattan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2020, </w:t>
      </w:r>
      <w:proofErr w:type="spellStart"/>
      <w:r w:rsidRPr="00C730CE">
        <w:rPr>
          <w:rFonts w:ascii="Times New Roman" w:eastAsia="Times New Roman" w:hAnsi="Times New Roman" w:cs="Times New Roman"/>
          <w:sz w:val="24"/>
          <w:szCs w:val="24"/>
          <w:lang w:eastAsia="ru-RU"/>
        </w:rPr>
        <w:t>pp</w:t>
      </w:r>
      <w:proofErr w:type="spellEnd"/>
      <w:r w:rsidRPr="00C730CE">
        <w:rPr>
          <w:rFonts w:ascii="Times New Roman" w:eastAsia="Times New Roman" w:hAnsi="Times New Roman" w:cs="Times New Roman"/>
          <w:sz w:val="24"/>
          <w:szCs w:val="24"/>
          <w:lang w:eastAsia="ru-RU"/>
        </w:rPr>
        <w:t>. 255–267.</w:t>
      </w:r>
    </w:p>
    <w:p w14:paraId="6F71D66C" w14:textId="77777777" w:rsidR="00C730CE" w:rsidRDefault="00000000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09EE9AC">
          <v:rect id="_x0000_i1026" style="width:0;height:1.5pt" o:hralign="center" o:bullet="t" o:hrstd="t" o:hr="t" fillcolor="#a0a0a0" stroked="f"/>
        </w:pict>
      </w:r>
    </w:p>
    <w:p w14:paraId="2FF5A526" w14:textId="77777777" w:rsidR="00A62859" w:rsidRDefault="00A62859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3F429B" w14:textId="77777777" w:rsidR="00A62859" w:rsidRDefault="00A62859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43CD176" w14:textId="23919C99" w:rsidR="00A62859" w:rsidRPr="00A62859" w:rsidRDefault="00A62859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ПУБЛИКАЦИИ Т.И. РЕТИНСКАЯ </w:t>
      </w:r>
    </w:p>
    <w:p w14:paraId="05456B4B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Монографии (коллективные издания, главы в книгах)</w:t>
      </w:r>
    </w:p>
    <w:p w14:paraId="5331D38B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Многогранный анализ арго французских фермеров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Argot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(s)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et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variations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coll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InnTrans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J. P.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Goudaillier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E.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Lavric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(ред.). Франкфурт-на-Майне, Берн, Брюссель, Нью-Йорк, Оксфорд, Варшава, Вена: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Éditions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Peter Lang GmbH, 2014. – С. 123–133.</w:t>
      </w:r>
    </w:p>
    <w:p w14:paraId="398D5749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Региональные варианты французского языка как источники формирования профессионального арго (на примере арго виноделов и производителей шампанского)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Fonctions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identitaires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en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situation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diglossiques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: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argots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dialectes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patois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A.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Kacprzak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J. P.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Goudaillier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(ред.). Лодзь: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Wydawnictwo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uniwersytetu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Łódzkiego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С. 163–169.</w:t>
      </w:r>
    </w:p>
    <w:p w14:paraId="7E5A528C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Картографирование арготизмов с семантической доминантой «Кризис» (на примере арго французских фермеров)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Argot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et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crises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Planelles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Iváňez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M.,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Goudaillier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J.-P. (ред.). Франкфурт-на-Майне, Берн, Берлин, Брюссель, Нью-Йорк, Оксфорд, Варшава, Вена: Peter Lang Edition, 2017. – С. 179–189.</w:t>
      </w:r>
    </w:p>
    <w:p w14:paraId="6A1DCC8D" w14:textId="77777777" w:rsid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Кулинарная и гастрономическая лексика говоров Шампани и Арденн: попытка классификации и изучение витальности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Cultures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et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mots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de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table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Comment parle-t-on de la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nourriture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et de la cuisine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en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termes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académiques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,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littéraires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et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populaires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/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argotiques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J.-P.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Goudaillier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&amp; S. Bastian (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.).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Франкфурт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Майне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Берн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Брюссель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Нью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Йорк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Оксфорд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Варшава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Вена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Editions Peter Lang GmbH, 2019. –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103–112.</w:t>
      </w:r>
    </w:p>
    <w:p w14:paraId="718E3071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Монографии</w:t>
      </w:r>
    </w:p>
    <w:p w14:paraId="76E5544F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Французские профессиональные арго: социолингвистический и функционально-стилистический анализ. – Изд. 2, доп. – М.: ЛЕНАНД, 2023. – 288 c.</w:t>
      </w:r>
    </w:p>
    <w:p w14:paraId="56E0653E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 арго французской учащейся молодежи. – Изд. 3. – М.: ЛЕНАНД, 2022. – 168 c.</w:t>
      </w:r>
    </w:p>
    <w:p w14:paraId="7998CFD1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3DCE12A">
          <v:rect id="_x0000_i1077" style="width:0;height:1.5pt" o:hralign="center" o:hrstd="t" o:hr="t" fillcolor="#a0a0a0" stroked="f"/>
        </w:pict>
      </w:r>
    </w:p>
    <w:p w14:paraId="76696C06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Главы в коллективных монографиях</w:t>
      </w:r>
    </w:p>
    <w:p w14:paraId="45621FFC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Retinskaya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T.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«De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l’initié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à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l’initié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: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un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procédé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méthodologique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recueil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et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d’explication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des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formes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onomastiques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La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variation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onomastique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sv-SE" w:eastAsia="ru-RU"/>
        </w:rPr>
        <w:t>Richesse onomastique de la vallée de la Loire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 xml:space="preserve"> / M. Tamine, S. Lejeune (éds). Paris: Éditions L’Harmattan, 2024. – P. 241–249.</w:t>
      </w:r>
    </w:p>
    <w:p w14:paraId="6071DF7C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ru-RU"/>
        </w:rPr>
        <w:t>Retinskaya T.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 xml:space="preserve"> Les sobriquets collectifs régionaux, à partir de l’exemple des parlers de Champagne et des Ardennes // </w:t>
      </w:r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sv-SE" w:eastAsia="ru-RU"/>
        </w:rPr>
        <w:t xml:space="preserve">Circulations linguistiques dans les noms propres.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Onomastique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occitane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–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Onomastica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occitana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M. Tamine, S. Lejeune (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éds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Paris: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L’Harmattan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2020. – P. 255–267.</w:t>
      </w:r>
    </w:p>
    <w:p w14:paraId="0B978931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3BB6DECD">
          <v:rect id="_x0000_i1078" style="width:0;height:1.5pt" o:hralign="center" o:hrstd="t" o:hr="t" fillcolor="#a0a0a0" stroked="f"/>
        </w:pict>
      </w:r>
    </w:p>
    <w:p w14:paraId="4F76DAEA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Статьи в научных журналах (</w:t>
      </w: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Scopus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Web </w:t>
      </w: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of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Science, РИНЦ)</w:t>
      </w:r>
    </w:p>
    <w:p w14:paraId="1C02D61D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C5315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Арго французских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поилю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способы образования арготических единиц, доминирующие концепты, основные функции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Parlures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argotiques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et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pratiques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sportives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et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corporelles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Revue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d’Etudes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Françaises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Будапешт: Университет Париж Декарт, Университет Этвеш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Лоранда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2015. – С. 211–216.</w:t>
      </w:r>
    </w:p>
    <w:p w14:paraId="010C11DE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Арго французских профессий: полевое исследование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Pratiques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langagières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périphériques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Acta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Universitatis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Lodziensis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Folia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Litteraria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Romanica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2016, № 10, С. 33–39. (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7161ED5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Cellule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XIII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Жана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Рожиссара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слияние элементов нестандартного французского языка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Linguistica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2018, Т. 58, № 1, С. 119–128. </w:t>
      </w:r>
      <w:hyperlink r:id="rId13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DOI: 10.4312/linguistica.58.1.119-128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6A9992A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Функционирование регионализмов, обозначающих напитки, в произведениях писателей «терруара»: на примере говоров Шампани и Арденн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Acta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Universitatis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Lodziensis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Folia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Litteraria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Romanica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2019, № 14, С. 195–203. </w:t>
      </w:r>
      <w:hyperlink r:id="rId14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DOI: 10.18778/1505-9065.14.18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3659FA6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И., Щекотихина И. Н., Клочков А. В.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переводчиков в развитии регионального туристического кластера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Atlantis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Press. </w:t>
      </w:r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Advances in Economics, Business and Management Research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2020,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128,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2563–2568. </w:t>
      </w:r>
      <w:hyperlink r:id="rId15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DOI: 10.2991/aebmr.k.200312.359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(Web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Science).</w:t>
      </w:r>
    </w:p>
    <w:p w14:paraId="0CAA7069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И., Войнова Н.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Арго французской молодежи в обучении французскому языку как иностранному в высшей школе // </w:t>
      </w:r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ARPHA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Proceedings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2020, № 3, С. 2067–2079. </w:t>
      </w:r>
      <w:hyperlink r:id="rId16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DOI: 10.3897/ap.2.e2067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(Web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Science).</w:t>
      </w:r>
    </w:p>
    <w:p w14:paraId="6F08B900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И., Войнова Н.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Арго французской молодежи в обучении французскому языку как иностранному в высшей школе // </w:t>
      </w:r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ARPHA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Proceedings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2020, № 3, С. 2067–2079. </w:t>
      </w:r>
      <w:hyperlink r:id="rId17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DOI: 10.3897/ap.2.e2067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(Web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Science).</w:t>
      </w:r>
    </w:p>
    <w:p w14:paraId="3CAE252B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Региональные уменьшительно-ласкательные обращения как маркеры привязанности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Acta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Universitatis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Lodziensis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Folia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Litteraria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Romanica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2021, № 16, С. 119–127. </w:t>
      </w:r>
      <w:hyperlink r:id="rId18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DOI: 10.18778/1505-9065.16.11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FD4B94F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Поншон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Т., </w:t>
      </w: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Т., Войнова Н., Багана Ж., Карпенко В.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эмпирической базы для веб-картографирования общих арготизмов французской молодежи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XLinguae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2021, № 4, С. 209–226. </w:t>
      </w:r>
      <w:hyperlink r:id="rId19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DOI: 10.18355/XL.2021.14.04.14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ED611F9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Арденнский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региолект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особенности функционирования и оценка витальности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Acta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Linguistica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Petropolitana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Труды Института лингвистических исследований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2021, № 17, Т. 2, С. 169–183. </w:t>
      </w:r>
      <w:hyperlink r:id="rId20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DOI: 10.30842/alp23065737172169183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(RSCI,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57C441E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Кузьмина О., </w:t>
      </w: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Новейший слой арго французской молодежи (2010–2021): систематизация механизмов образования лексики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Synergies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Europe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2021, Т. 16, С. 211–222. </w:t>
      </w:r>
      <w:hyperlink r:id="rId21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http://gerflint.fr/Base/Europe16/kuzmina_retinskaya.pdf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B4DF163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Acouplettes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boudine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margoulette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региональные единицы для описания внешности и стигматизации в говоре Арденн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Écho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études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romanes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2021, Т. XVII, № 1, С. 19–27. </w:t>
      </w:r>
      <w:hyperlink r:id="rId22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DOI: 10.32725/eer.2021.002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(DOAJ,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Crossref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Google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Scholar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8324F89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Проскурякова Д., </w:t>
      </w: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Поншон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Т., </w:t>
      </w: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Т., Багана Ж., Прохорова О.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арготизмов в произведении Фаизы Ген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XLinguae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2022, № 4, С. 148–184. </w:t>
      </w:r>
      <w:hyperlink r:id="rId23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DOI: 10.18355/XL.2022.15.04.14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D221C2E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Кожемякина В. А., </w:t>
      </w: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И., Кириленко С. В.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языковой ситуации у коренных народов Севера, Сибири и Дальнего Востока // </w:t>
      </w:r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Вестник Волгоградского государственного университета. Серия</w:t>
      </w:r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2: </w:t>
      </w:r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Языкознание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2022,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21, № 6, 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160–172. </w:t>
      </w:r>
      <w:hyperlink r:id="rId24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DOI: 10.15688/jvolsu2.2022.6.13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(RSCI, Web of Science, Scopus).</w:t>
      </w:r>
    </w:p>
    <w:p w14:paraId="21D787C6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Ponchon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T., </w:t>
      </w: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Retinskaya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T., </w:t>
      </w: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Voynova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N., </w:t>
      </w: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Baghana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J., Karpenko V.</w:t>
      </w:r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Élaboration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d’une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base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empirique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pour la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cartographie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web des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argotismes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communs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des jeunes français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XLinguae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2021, № 4, P. 209–226. </w:t>
      </w:r>
      <w:hyperlink r:id="rId25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DOI: 10.18355/XL.2021.14.04.14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Q2, импакт-фактор: 0,306)</w:t>
      </w:r>
    </w:p>
    <w:p w14:paraId="6480798A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Ретинская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 И.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Арденнский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региолект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особенности функционирования и оценка витальности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Acta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Linguistica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Petropolitana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Труды Института лингвистических исследований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2021, № 17, Т. 2, С. 169–183. </w:t>
      </w:r>
      <w:hyperlink r:id="rId26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DOI: 10.30842/alp23065737172169183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(RSCI,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Q4, импакт-фактор: 0,11)</w:t>
      </w:r>
    </w:p>
    <w:p w14:paraId="2FC38F55" w14:textId="77777777" w:rsidR="00A62859" w:rsidRPr="00A62859" w:rsidRDefault="00A62859" w:rsidP="00A62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Kuzmina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O., </w:t>
      </w:r>
      <w:proofErr w:type="spellStart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Retinskaya</w:t>
      </w:r>
      <w:proofErr w:type="spellEnd"/>
      <w:r w:rsidRPr="00A628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T.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Couche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synchronique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la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plus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récente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l’argot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français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des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jeunes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(2010–2021) :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systématisation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mécanismes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création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lexicale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Synergies</w:t>
      </w:r>
      <w:proofErr w:type="spellEnd"/>
      <w:r w:rsidRPr="00A6285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Europe</w:t>
      </w:r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2021, 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Vol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16, P. 211–222. </w:t>
      </w:r>
      <w:hyperlink r:id="rId27" w:tgtFrame="_new" w:history="1">
        <w:r w:rsidRPr="00A6285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http://gerflint.fr/Base/Europe16/kuzmina_retinskaya.pdf</w:t>
        </w:r>
      </w:hyperlink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A62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Q4, импакт-фактор: 0,111)</w:t>
      </w:r>
    </w:p>
    <w:p w14:paraId="3B29CD44" w14:textId="77777777" w:rsidR="00A62859" w:rsidRPr="00A62859" w:rsidRDefault="00A62859" w:rsidP="00AE5A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2859" w:rsidRPr="00A62859" w:rsidSect="001C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2A4"/>
    <w:multiLevelType w:val="multilevel"/>
    <w:tmpl w:val="F992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4632F"/>
    <w:multiLevelType w:val="multilevel"/>
    <w:tmpl w:val="8CF62B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45406"/>
    <w:multiLevelType w:val="multilevel"/>
    <w:tmpl w:val="4CF4BD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81F33"/>
    <w:multiLevelType w:val="multilevel"/>
    <w:tmpl w:val="447CB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F2478"/>
    <w:multiLevelType w:val="multilevel"/>
    <w:tmpl w:val="B2D6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C30E30"/>
    <w:multiLevelType w:val="multilevel"/>
    <w:tmpl w:val="EB84B0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344817">
    <w:abstractNumId w:val="4"/>
  </w:num>
  <w:num w:numId="2" w16cid:durableId="535124026">
    <w:abstractNumId w:val="3"/>
  </w:num>
  <w:num w:numId="3" w16cid:durableId="2030371313">
    <w:abstractNumId w:val="5"/>
  </w:num>
  <w:num w:numId="4" w16cid:durableId="1519274677">
    <w:abstractNumId w:val="0"/>
  </w:num>
  <w:num w:numId="5" w16cid:durableId="46032472">
    <w:abstractNumId w:val="2"/>
  </w:num>
  <w:num w:numId="6" w16cid:durableId="11471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B1"/>
    <w:rsid w:val="00184F24"/>
    <w:rsid w:val="001857CE"/>
    <w:rsid w:val="001C38BA"/>
    <w:rsid w:val="001E12CA"/>
    <w:rsid w:val="002279CE"/>
    <w:rsid w:val="004704B1"/>
    <w:rsid w:val="004A4296"/>
    <w:rsid w:val="00524D9C"/>
    <w:rsid w:val="0065076A"/>
    <w:rsid w:val="00740449"/>
    <w:rsid w:val="007B0FC6"/>
    <w:rsid w:val="007B53E2"/>
    <w:rsid w:val="009930AD"/>
    <w:rsid w:val="009B156B"/>
    <w:rsid w:val="00A62859"/>
    <w:rsid w:val="00AE5A7B"/>
    <w:rsid w:val="00C50458"/>
    <w:rsid w:val="00C730CE"/>
    <w:rsid w:val="00CA46B3"/>
    <w:rsid w:val="00E5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91A4"/>
  <w15:docId w15:val="{6AA8DACD-AB3E-4991-99EC-D7322590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8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70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4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B0FC6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3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r.cz/artkey/eer-202101-0003_acouplettes-boudine-margoulette-et-autres-unites-regionales-pour-brosser-le-portrait-physique-et-stigmatiser.php" TargetMode="External"/><Relationship Id="rId13" Type="http://schemas.openxmlformats.org/officeDocument/2006/relationships/hyperlink" Target="https://journals.uni-lj.si/linguistica/article/view/7444" TargetMode="External"/><Relationship Id="rId18" Type="http://schemas.openxmlformats.org/officeDocument/2006/relationships/hyperlink" Target="https://digijournals.uni.lodz.pl/flr/vol1/iss16/11/" TargetMode="External"/><Relationship Id="rId26" Type="http://schemas.openxmlformats.org/officeDocument/2006/relationships/hyperlink" Target="10.30842/alp230657371721691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erflint.fr/Base/Europe16/kuzmina_retinskaya.pdf" TargetMode="External"/><Relationship Id="rId7" Type="http://schemas.openxmlformats.org/officeDocument/2006/relationships/hyperlink" Target="http://gerflint.fr/Base/Europe16/kuzmina_retinskaya.pdf" TargetMode="External"/><Relationship Id="rId12" Type="http://schemas.openxmlformats.org/officeDocument/2006/relationships/hyperlink" Target="http://gerflint.fr/Base/Europe16/kuzmina_retinskaya.pdf" TargetMode="External"/><Relationship Id="rId17" Type="http://schemas.openxmlformats.org/officeDocument/2006/relationships/hyperlink" Target="https://www.researchgate.net/publication/347166945_Common_Youth_Argot_in_Teaching_of_French_as_a_Foreign_Language_in_Higher_Education" TargetMode="External"/><Relationship Id="rId25" Type="http://schemas.openxmlformats.org/officeDocument/2006/relationships/hyperlink" Target="http://www.xlinguae.eu/2021_14_4_1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ublication/347166945_Common_Youth_Argot_in_Teaching_of_French_as_a_Foreign_Language_in_Higher_Education" TargetMode="External"/><Relationship Id="rId20" Type="http://schemas.openxmlformats.org/officeDocument/2006/relationships/hyperlink" Target="10.30842/alp2306573717216918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xlinguae.eu/2021_14_4_14.html" TargetMode="External"/><Relationship Id="rId11" Type="http://schemas.openxmlformats.org/officeDocument/2006/relationships/hyperlink" Target="http://www.xlinguae.eu/2021_14_4_14.html" TargetMode="External"/><Relationship Id="rId24" Type="http://schemas.openxmlformats.org/officeDocument/2006/relationships/hyperlink" Target="https://l.jvolsu.com/index.php/ru/archive-ru/797-science-journal-of-volsu-linguistics-2022-vol-21-no-6/materialy-i-soobshcheniya/2496-kozhemyakina-v-a-retinskaya-t-i-kirilenko-s-v-yazyki-korennykh-malochislennykh-narodov-severa-sibiri-i-dalnego-vostoka-sovremennoe-sostoyanie-i-perspektivy-razvitiya-na-angl-yaz" TargetMode="External"/><Relationship Id="rId5" Type="http://schemas.openxmlformats.org/officeDocument/2006/relationships/hyperlink" Target="https://digijournals.uni.lodz.pl/flr/vol1/iss16/11/" TargetMode="External"/><Relationship Id="rId15" Type="http://schemas.openxmlformats.org/officeDocument/2006/relationships/hyperlink" Target="https://www.atlantis-press.com" TargetMode="External"/><Relationship Id="rId23" Type="http://schemas.openxmlformats.org/officeDocument/2006/relationships/hyperlink" Target="http://www.xlinguae.eu/2022_15_4_14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.jvolsu.com/index.php/ru/archive-ru/797-science-journal-of-volsu-linguistics-2022-vol-21-no-6/materialy-i-soobshcheniya/2496-kozhemyakina-v-a-retinskaya-t-i-kirilenko-s-v-yazyki-korennykh-malochislennykh-narodov-severa-sibiri-i-dalnego-vostoka-sovremennoe-sostoyanie-i-perspektivy-razvitiya-na-angl-yaz" TargetMode="External"/><Relationship Id="rId19" Type="http://schemas.openxmlformats.org/officeDocument/2006/relationships/hyperlink" Target="http://www.xlinguae.eu/2021_14_4_1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linguae.eu/2022_15_4_14.html" TargetMode="External"/><Relationship Id="rId14" Type="http://schemas.openxmlformats.org/officeDocument/2006/relationships/hyperlink" Target="https://czasopisma.uni.lodz.pl/romanica/article/view/6774" TargetMode="External"/><Relationship Id="rId22" Type="http://schemas.openxmlformats.org/officeDocument/2006/relationships/hyperlink" Target="https://www.eer.cz/artkey/eer-202101-0003_acouplettes-boudine-margoulette-et-autres-unites-regionales-pour-brosser-le-portrait-physique-et-stigmatiser.php" TargetMode="External"/><Relationship Id="rId27" Type="http://schemas.openxmlformats.org/officeDocument/2006/relationships/hyperlink" Target="http://gerflint.fr/Base/Europe16/kuzmina_retinska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Svetlana</cp:lastModifiedBy>
  <cp:revision>5</cp:revision>
  <dcterms:created xsi:type="dcterms:W3CDTF">2025-02-22T19:19:00Z</dcterms:created>
  <dcterms:modified xsi:type="dcterms:W3CDTF">2025-02-22T19:26:00Z</dcterms:modified>
</cp:coreProperties>
</file>