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854E" w14:textId="629D9D69" w:rsidR="00C33FDE" w:rsidRDefault="00C33FDE" w:rsidP="005E0D5C">
      <w:pPr>
        <w:rPr>
          <w:b/>
          <w:bCs/>
          <w:lang w:val="en-US"/>
        </w:rPr>
      </w:pPr>
      <w:r w:rsidRPr="00C33FDE">
        <w:rPr>
          <w:b/>
          <w:bCs/>
          <w:lang w:val="en-US"/>
        </w:rPr>
        <w:t>Konstantin Yu. Zamyatin</w:t>
      </w:r>
    </w:p>
    <w:p w14:paraId="72661770" w14:textId="09756005" w:rsidR="005E0D5C" w:rsidRPr="005E0D5C" w:rsidRDefault="005E0D5C" w:rsidP="005E0D5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Selected Publications </w:t>
      </w:r>
    </w:p>
    <w:p w14:paraId="519E0D7C" w14:textId="77777777" w:rsidR="005E0D5C" w:rsidRPr="005E0D5C" w:rsidRDefault="005E0D5C" w:rsidP="005E0D5C">
      <w:pPr>
        <w:numPr>
          <w:ilvl w:val="0"/>
          <w:numId w:val="1"/>
        </w:numPr>
        <w:rPr>
          <w:lang w:val="en-US"/>
        </w:rPr>
      </w:pPr>
      <w:proofErr w:type="spellStart"/>
      <w:r w:rsidRPr="005E0D5C">
        <w:rPr>
          <w:lang w:val="en-US"/>
        </w:rPr>
        <w:t>Arutyunova</w:t>
      </w:r>
      <w:proofErr w:type="spellEnd"/>
      <w:r w:rsidRPr="005E0D5C">
        <w:rPr>
          <w:lang w:val="en-US"/>
        </w:rPr>
        <w:t>, E. &amp; Zamyatin, K. 2021: An Ethnolinguistic Conflict on the Compulsory Learning of the State Languages in the Republics of Russia: Policies and Discourses. International Journal of Human Rights, Vol. 25 (5), pp. 832-852. </w:t>
      </w:r>
      <w:hyperlink r:id="rId5" w:tgtFrame="_blank" w:history="1">
        <w:r w:rsidRPr="005E0D5C">
          <w:rPr>
            <w:rStyle w:val="ae"/>
            <w:lang w:val="en-US"/>
          </w:rPr>
          <w:t>http://doi.org/10.1080/13642987.2020.1804368</w:t>
        </w:r>
      </w:hyperlink>
      <w:r w:rsidRPr="005E0D5C">
        <w:rPr>
          <w:lang w:val="en-US"/>
        </w:rPr>
        <w:t> (Scopus, Web of Science).</w:t>
      </w:r>
    </w:p>
    <w:p w14:paraId="37783A2B" w14:textId="77777777" w:rsidR="005E0D5C" w:rsidRPr="005E0D5C" w:rsidRDefault="005E0D5C" w:rsidP="005E0D5C">
      <w:pPr>
        <w:numPr>
          <w:ilvl w:val="0"/>
          <w:numId w:val="1"/>
        </w:numPr>
        <w:rPr>
          <w:lang w:val="sv-SE"/>
        </w:rPr>
      </w:pPr>
      <w:r w:rsidRPr="005E0D5C">
        <w:rPr>
          <w:lang w:val="en-US"/>
        </w:rPr>
        <w:t xml:space="preserve">Zamyatin, K. 2018b: Evaluating Language Revival Policies of Russia’s Finno-Ugric Republics: Policy Impact and Its Limits. </w:t>
      </w:r>
      <w:r w:rsidRPr="005E0D5C">
        <w:rPr>
          <w:lang w:val="sv-SE"/>
        </w:rPr>
        <w:t>Finnisch-Ugrische Forschungen, Vol. 64 (1–3), pp. 255-333 (Scopus). </w:t>
      </w:r>
      <w:r w:rsidRPr="005E0D5C">
        <w:fldChar w:fldCharType="begin"/>
      </w:r>
      <w:r w:rsidRPr="005E0D5C">
        <w:rPr>
          <w:lang w:val="sv-SE"/>
        </w:rPr>
        <w:instrText>HYPERLINK "http://doi.org/10.33339/fuf.66530" \t "_blank"</w:instrText>
      </w:r>
      <w:r w:rsidRPr="005E0D5C">
        <w:fldChar w:fldCharType="separate"/>
      </w:r>
      <w:r w:rsidRPr="005E0D5C">
        <w:rPr>
          <w:rStyle w:val="ae"/>
          <w:lang w:val="sv-SE"/>
        </w:rPr>
        <w:t>http://doi.org/10.33339/fuf.66530</w:t>
      </w:r>
      <w:r w:rsidRPr="005E0D5C">
        <w:fldChar w:fldCharType="end"/>
      </w:r>
    </w:p>
    <w:p w14:paraId="1A5C6195" w14:textId="77777777" w:rsidR="005E0D5C" w:rsidRPr="005E0D5C" w:rsidRDefault="005E0D5C" w:rsidP="005E0D5C">
      <w:pPr>
        <w:numPr>
          <w:ilvl w:val="0"/>
          <w:numId w:val="1"/>
        </w:numPr>
        <w:rPr>
          <w:lang w:val="en-US"/>
        </w:rPr>
      </w:pPr>
      <w:r w:rsidRPr="005E0D5C">
        <w:rPr>
          <w:lang w:val="en-US"/>
        </w:rPr>
        <w:t xml:space="preserve">Zamyatin, K. 2018a: A Russian-Speaking Nation? The Promotion of the Russian Language and Its Significance for Ongoing Efforts at the Russian Nation-Building. The Politics of Multilingualism: Linguistic Governance, </w:t>
      </w:r>
      <w:proofErr w:type="spellStart"/>
      <w:r w:rsidRPr="005E0D5C">
        <w:rPr>
          <w:lang w:val="en-US"/>
        </w:rPr>
        <w:t>Globalisation</w:t>
      </w:r>
      <w:proofErr w:type="spellEnd"/>
      <w:r w:rsidRPr="005E0D5C">
        <w:rPr>
          <w:lang w:val="en-US"/>
        </w:rPr>
        <w:t xml:space="preserve"> and Europeanisation. F. Grin and P.A. Kraus (eds.). Amsterdam: John Benjamins, pp. 39-64 (Web of Science). </w:t>
      </w:r>
      <w:hyperlink r:id="rId6" w:tgtFrame="_blank" w:history="1">
        <w:r w:rsidRPr="005E0D5C">
          <w:rPr>
            <w:rStyle w:val="ae"/>
            <w:lang w:val="en-US"/>
          </w:rPr>
          <w:t>https://doi.org/10.1075/wlp.6.03zam</w:t>
        </w:r>
      </w:hyperlink>
    </w:p>
    <w:p w14:paraId="6518626D" w14:textId="77777777" w:rsidR="005E0D5C" w:rsidRPr="005E0D5C" w:rsidRDefault="005E0D5C" w:rsidP="005E0D5C">
      <w:pPr>
        <w:numPr>
          <w:ilvl w:val="0"/>
          <w:numId w:val="1"/>
        </w:numPr>
      </w:pPr>
      <w:r w:rsidRPr="005E0D5C">
        <w:rPr>
          <w:lang w:val="en-US"/>
        </w:rPr>
        <w:t xml:space="preserve">Zamyatin, K. 2016b: Russia’s Minority Education and the European Language Charter. Linguistic Genocide or Superdiversity: New and Old Language Diversities. Linguistic Diversity and Language Rights Series. J. </w:t>
      </w:r>
      <w:proofErr w:type="spellStart"/>
      <w:r w:rsidRPr="005E0D5C">
        <w:rPr>
          <w:lang w:val="en-US"/>
        </w:rPr>
        <w:t>Saarikivi</w:t>
      </w:r>
      <w:proofErr w:type="spellEnd"/>
      <w:r w:rsidRPr="005E0D5C">
        <w:rPr>
          <w:lang w:val="en-US"/>
        </w:rPr>
        <w:t xml:space="preserve"> &amp; R. Toivanen (eds.). Bristol: Multilingual Matters, pp. 249-283 (Scopus, Web of Science). </w:t>
      </w:r>
      <w:hyperlink r:id="rId7" w:tgtFrame="_blank" w:history="1">
        <w:r w:rsidRPr="005E0D5C">
          <w:rPr>
            <w:rStyle w:val="ae"/>
          </w:rPr>
          <w:t>https://doi.org/10.21832/9781783096060-011</w:t>
        </w:r>
      </w:hyperlink>
    </w:p>
    <w:p w14:paraId="7384CC82" w14:textId="77777777" w:rsidR="005E0D5C" w:rsidRPr="005E0D5C" w:rsidRDefault="005E0D5C" w:rsidP="005E0D5C">
      <w:pPr>
        <w:numPr>
          <w:ilvl w:val="0"/>
          <w:numId w:val="1"/>
        </w:numPr>
        <w:rPr>
          <w:lang w:val="sv-SE"/>
        </w:rPr>
      </w:pPr>
      <w:r w:rsidRPr="005E0D5C">
        <w:rPr>
          <w:lang w:val="en-US"/>
        </w:rPr>
        <w:t xml:space="preserve">Zamyatin, K. 2016c: An Ethnopolitical Conflict in Russia’s Republic of Mari El in the 2000s: The Study of Ethnic Politics under the Authoritarian Turn. </w:t>
      </w:r>
      <w:r w:rsidRPr="005E0D5C">
        <w:rPr>
          <w:lang w:val="sv-SE"/>
        </w:rPr>
        <w:t>Finnisch-Ugrische Forschungen, Vol. 63 (1–3), pp. 214-253 (Scopus). </w:t>
      </w:r>
      <w:r w:rsidRPr="005E0D5C">
        <w:fldChar w:fldCharType="begin"/>
      </w:r>
      <w:r w:rsidRPr="005E0D5C">
        <w:rPr>
          <w:lang w:val="sv-SE"/>
        </w:rPr>
        <w:instrText>HYPERLINK "https://doi.org/10.33339/fuf.86125" \t "_blank"</w:instrText>
      </w:r>
      <w:r w:rsidRPr="005E0D5C">
        <w:fldChar w:fldCharType="separate"/>
      </w:r>
      <w:r w:rsidRPr="005E0D5C">
        <w:rPr>
          <w:rStyle w:val="ae"/>
          <w:lang w:val="sv-SE"/>
        </w:rPr>
        <w:t>https://doi.org/10.33339/fuf.86125</w:t>
      </w:r>
      <w:r w:rsidRPr="005E0D5C">
        <w:fldChar w:fldCharType="end"/>
      </w:r>
    </w:p>
    <w:p w14:paraId="48A67A0F" w14:textId="77777777" w:rsidR="005E0D5C" w:rsidRPr="005E0D5C" w:rsidRDefault="005E0D5C" w:rsidP="005E0D5C">
      <w:pPr>
        <w:numPr>
          <w:ilvl w:val="0"/>
          <w:numId w:val="1"/>
        </w:numPr>
        <w:rPr>
          <w:lang w:val="en-US"/>
        </w:rPr>
      </w:pPr>
      <w:r w:rsidRPr="005E0D5C">
        <w:rPr>
          <w:lang w:val="en-US"/>
        </w:rPr>
        <w:t xml:space="preserve">Zamyatin, K. 2015a: The Evolution in Language Ideology of Post-Soviet Russia. The Fate of the State Languages of the Republics. Cultural and Linguistic Minorities in the Russian Federation and the European Union. </w:t>
      </w:r>
      <w:r w:rsidRPr="005E0D5C">
        <w:rPr>
          <w:lang w:val="sv-SE"/>
        </w:rPr>
        <w:t xml:space="preserve">H.F. Marten, M. Rießler, J. Saarikivi &amp; R. Toivanen (eds.). </w:t>
      </w:r>
      <w:r w:rsidRPr="005E0D5C">
        <w:rPr>
          <w:lang w:val="en-US"/>
        </w:rPr>
        <w:t>London: Springer, pp. 279-313 (Scopus, Web of Science). </w:t>
      </w:r>
      <w:hyperlink r:id="rId8" w:tgtFrame="_blank" w:history="1">
        <w:r w:rsidRPr="005E0D5C">
          <w:rPr>
            <w:rStyle w:val="ae"/>
            <w:lang w:val="en-US"/>
          </w:rPr>
          <w:t>https://doi.org/10.1007/978-3-319-10455-3_11</w:t>
        </w:r>
      </w:hyperlink>
    </w:p>
    <w:p w14:paraId="35A55B68" w14:textId="77777777" w:rsidR="005E0D5C" w:rsidRPr="005E0D5C" w:rsidRDefault="005E0D5C" w:rsidP="005E0D5C">
      <w:pPr>
        <w:numPr>
          <w:ilvl w:val="0"/>
          <w:numId w:val="1"/>
        </w:numPr>
        <w:rPr>
          <w:lang w:val="sv-SE"/>
        </w:rPr>
      </w:pPr>
      <w:r w:rsidRPr="005E0D5C">
        <w:rPr>
          <w:lang w:val="en-US"/>
        </w:rPr>
        <w:t xml:space="preserve">Zamyatin, K. 2014b: Deficiencies of Official Bilingualism in the Finno-Ugric Republics of post-Soviet Russia: A Legal Perspective. </w:t>
      </w:r>
      <w:r w:rsidRPr="005E0D5C">
        <w:rPr>
          <w:lang w:val="sv-SE"/>
        </w:rPr>
        <w:t>Finnisch-Ugrische Forschungen, Vol. 62 (1–3), pp. 399-447 (Scopus). </w:t>
      </w:r>
      <w:r w:rsidRPr="005E0D5C">
        <w:fldChar w:fldCharType="begin"/>
      </w:r>
      <w:r w:rsidRPr="005E0D5C">
        <w:rPr>
          <w:lang w:val="sv-SE"/>
        </w:rPr>
        <w:instrText>HYPERLINK "https://doi.org/10.33339/fuf.86095" \t "_blank"</w:instrText>
      </w:r>
      <w:r w:rsidRPr="005E0D5C">
        <w:fldChar w:fldCharType="separate"/>
      </w:r>
      <w:r w:rsidRPr="005E0D5C">
        <w:rPr>
          <w:rStyle w:val="ae"/>
          <w:lang w:val="sv-SE"/>
        </w:rPr>
        <w:t>https://doi.org/10.33339/fuf.86095</w:t>
      </w:r>
      <w:r w:rsidRPr="005E0D5C">
        <w:fldChar w:fldCharType="end"/>
      </w:r>
    </w:p>
    <w:p w14:paraId="40D1BB28" w14:textId="06E17696" w:rsidR="005E0D5C" w:rsidRPr="005E0D5C" w:rsidRDefault="005E0D5C" w:rsidP="005E0D5C">
      <w:pPr>
        <w:numPr>
          <w:ilvl w:val="0"/>
          <w:numId w:val="2"/>
        </w:numPr>
      </w:pPr>
      <w:r w:rsidRPr="005E0D5C">
        <w:rPr>
          <w:lang w:val="en-US"/>
        </w:rPr>
        <w:t xml:space="preserve">Zamyatin, K. 2022a: Language Policy of Russia: Uralic Languages. Oxford Guide to the Uralic Languages. J. Laakso, E. </w:t>
      </w:r>
      <w:proofErr w:type="spellStart"/>
      <w:r w:rsidRPr="005E0D5C">
        <w:rPr>
          <w:lang w:val="en-US"/>
        </w:rPr>
        <w:t>Skribnik</w:t>
      </w:r>
      <w:proofErr w:type="spellEnd"/>
      <w:r w:rsidRPr="005E0D5C">
        <w:rPr>
          <w:lang w:val="en-US"/>
        </w:rPr>
        <w:t xml:space="preserve"> &amp; M. Bakró-Nagy (eds.). Oxford: Oxford University Press, pp. 79-90. </w:t>
      </w:r>
      <w:hyperlink r:id="rId9" w:tgtFrame="_blank" w:history="1">
        <w:r w:rsidRPr="005E0D5C">
          <w:rPr>
            <w:rStyle w:val="ae"/>
          </w:rPr>
          <w:t>https://doi.org/10.1093/oso/9780198767664.003.0005&amp;nbsp</w:t>
        </w:r>
      </w:hyperlink>
      <w:r w:rsidRPr="005E0D5C">
        <w:t>;</w:t>
      </w:r>
    </w:p>
    <w:p w14:paraId="4905B90F" w14:textId="77777777" w:rsidR="005E0D5C" w:rsidRPr="005E0D5C" w:rsidRDefault="005E0D5C" w:rsidP="005E0D5C">
      <w:pPr>
        <w:numPr>
          <w:ilvl w:val="0"/>
          <w:numId w:val="2"/>
        </w:numPr>
        <w:rPr>
          <w:lang w:val="en-US"/>
        </w:rPr>
      </w:pPr>
      <w:r w:rsidRPr="005E0D5C">
        <w:rPr>
          <w:lang w:val="en-US"/>
        </w:rPr>
        <w:t>Zamyatin, K. 2017b: </w:t>
      </w:r>
      <w:hyperlink r:id="rId10" w:tgtFrame="_blank" w:history="1">
        <w:r w:rsidRPr="005E0D5C">
          <w:rPr>
            <w:rStyle w:val="ae"/>
            <w:lang w:val="en-US"/>
          </w:rPr>
          <w:t>Power-sharing or Ethnic Domination? Ethnic Representation in the Republics of Russia in the Late 2000s – Early 2010s</w:t>
        </w:r>
      </w:hyperlink>
      <w:r w:rsidRPr="005E0D5C">
        <w:rPr>
          <w:lang w:val="en-US"/>
        </w:rPr>
        <w:t>. Journal on Ethnopolitics and Minority Issues in Europe, Vol. 16 (3), pp. 26-54.</w:t>
      </w:r>
    </w:p>
    <w:p w14:paraId="7B9951E2" w14:textId="77777777" w:rsidR="005E0D5C" w:rsidRPr="005E0D5C" w:rsidRDefault="005E0D5C" w:rsidP="005E0D5C">
      <w:pPr>
        <w:numPr>
          <w:ilvl w:val="0"/>
          <w:numId w:val="2"/>
        </w:numPr>
        <w:rPr>
          <w:lang w:val="en-US"/>
        </w:rPr>
      </w:pPr>
      <w:r w:rsidRPr="005E0D5C">
        <w:rPr>
          <w:lang w:val="en-US"/>
        </w:rPr>
        <w:t>Zamyatin, K. 2016a: </w:t>
      </w:r>
      <w:hyperlink r:id="rId11" w:tgtFrame="_blank" w:history="1">
        <w:r w:rsidRPr="005E0D5C">
          <w:rPr>
            <w:rStyle w:val="ae"/>
            <w:lang w:val="en-US"/>
          </w:rPr>
          <w:t>Russian Political Regime Change and Strategies of Diversity Management: From a Multinational Federation towards a Nation-State</w:t>
        </w:r>
      </w:hyperlink>
      <w:r w:rsidRPr="005E0D5C">
        <w:rPr>
          <w:lang w:val="en-US"/>
        </w:rPr>
        <w:t>. Journal on Ethnopolitics and Minority Issues in Europe, Vol. 15 (1), pp. 19-49.</w:t>
      </w:r>
    </w:p>
    <w:p w14:paraId="1818866B" w14:textId="77777777" w:rsidR="0051719C" w:rsidRPr="005E0D5C" w:rsidRDefault="0051719C">
      <w:pPr>
        <w:rPr>
          <w:lang w:val="en-US"/>
        </w:rPr>
      </w:pPr>
    </w:p>
    <w:sectPr w:rsidR="0051719C" w:rsidRPr="005E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26B9"/>
    <w:multiLevelType w:val="multilevel"/>
    <w:tmpl w:val="9DB8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D7529"/>
    <w:multiLevelType w:val="multilevel"/>
    <w:tmpl w:val="D78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5333">
    <w:abstractNumId w:val="1"/>
  </w:num>
  <w:num w:numId="2" w16cid:durableId="164550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5C"/>
    <w:rsid w:val="00077651"/>
    <w:rsid w:val="000E4BF5"/>
    <w:rsid w:val="002D1B5C"/>
    <w:rsid w:val="00492220"/>
    <w:rsid w:val="0051719C"/>
    <w:rsid w:val="005828DE"/>
    <w:rsid w:val="005E0D5C"/>
    <w:rsid w:val="007161E8"/>
    <w:rsid w:val="00773C49"/>
    <w:rsid w:val="007F3510"/>
    <w:rsid w:val="009D4E4D"/>
    <w:rsid w:val="00AB03DF"/>
    <w:rsid w:val="00AE36E2"/>
    <w:rsid w:val="00C33FDE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E38F"/>
  <w15:chartTrackingRefBased/>
  <w15:docId w15:val="{0F9D1799-BAA3-45D0-A8F3-AFA6AF1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E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D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D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D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D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D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D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D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E0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D5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0D5C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E0D5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E0D5C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E0D5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E0D5C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5E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E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E0D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E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D5C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5E0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E0D5C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5E0D5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E0D5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E0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6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8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6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10455-3_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21832/9781783096060-0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75/wlp.6.03zam" TargetMode="External"/><Relationship Id="rId11" Type="http://schemas.openxmlformats.org/officeDocument/2006/relationships/hyperlink" Target="https://www.ecmi.de/fileadmin/redakteure/publications/JEMIE_Datens%C3%A4tze/Jemie-datens%C3%A4tze_2016/Zamyatin.pdf" TargetMode="External"/><Relationship Id="rId5" Type="http://schemas.openxmlformats.org/officeDocument/2006/relationships/hyperlink" Target="http://doi.org/10.1080/13642987.2020.1804368" TargetMode="External"/><Relationship Id="rId10" Type="http://schemas.openxmlformats.org/officeDocument/2006/relationships/hyperlink" Target="https://www.ecmi.de/fileadmin/downloads/publications/JEMIE/2017/Zamyat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oso/9780198767664.003.0005&amp;nb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2025-02-23T06:53:00Z</dcterms:created>
  <dcterms:modified xsi:type="dcterms:W3CDTF">2025-02-23T06:55:00Z</dcterms:modified>
</cp:coreProperties>
</file>