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9D30" w14:textId="77777777" w:rsidR="00501C07" w:rsidRPr="00501C07" w:rsidRDefault="00501C07" w:rsidP="00501C07">
      <w:pPr>
        <w:spacing w:after="120"/>
        <w:rPr>
          <w:rFonts w:ascii="Times New Roman CYR" w:hAnsi="Times New Roman CYR"/>
          <w:sz w:val="28"/>
          <w:szCs w:val="28"/>
          <w:lang w:val="en-US"/>
        </w:rPr>
      </w:pPr>
      <w:r w:rsidRPr="00501C07">
        <w:rPr>
          <w:rFonts w:ascii="Times New Roman CYR" w:hAnsi="Times New Roman CYR"/>
          <w:b/>
          <w:bCs/>
          <w:sz w:val="28"/>
          <w:szCs w:val="28"/>
          <w:lang w:val="en-US"/>
        </w:rPr>
        <w:t>Ataev, Boris M.</w:t>
      </w:r>
      <w:r w:rsidRPr="00501C07">
        <w:rPr>
          <w:rFonts w:ascii="Times New Roman CYR" w:hAnsi="Times New Roman CYR"/>
          <w:sz w:val="28"/>
          <w:szCs w:val="28"/>
          <w:lang w:val="en-US"/>
        </w:rPr>
        <w:t xml:space="preserve"> </w:t>
      </w:r>
      <w:r w:rsidRPr="00501C07">
        <w:rPr>
          <w:rFonts w:ascii="Times New Roman CYR" w:hAnsi="Times New Roman CYR"/>
          <w:i/>
          <w:iCs/>
          <w:sz w:val="28"/>
          <w:szCs w:val="28"/>
          <w:lang w:val="en-US"/>
        </w:rPr>
        <w:t>The Role of Bible Translation in Preserving the Languages of Dagestan</w:t>
      </w:r>
      <w:r w:rsidRPr="00501C07">
        <w:rPr>
          <w:rFonts w:ascii="Times New Roman CYR" w:hAnsi="Times New Roman CYR"/>
          <w:sz w:val="28"/>
          <w:szCs w:val="28"/>
          <w:lang w:val="en-US"/>
        </w:rPr>
        <w:t xml:space="preserve">. In: </w:t>
      </w:r>
      <w:r w:rsidRPr="00501C07">
        <w:rPr>
          <w:rFonts w:ascii="Times New Roman CYR" w:hAnsi="Times New Roman CYR"/>
          <w:i/>
          <w:iCs/>
          <w:sz w:val="28"/>
          <w:szCs w:val="28"/>
          <w:lang w:val="en-US"/>
        </w:rPr>
        <w:t>Language Vitality through Bible Translation</w:t>
      </w:r>
      <w:r w:rsidRPr="00501C07">
        <w:rPr>
          <w:rFonts w:ascii="Times New Roman CYR" w:hAnsi="Times New Roman CYR"/>
          <w:sz w:val="28"/>
          <w:szCs w:val="28"/>
          <w:lang w:val="en-US"/>
        </w:rPr>
        <w:t>. New York: Peter Lang, 2015, pp. 207–216.</w:t>
      </w:r>
    </w:p>
    <w:p w14:paraId="29C42D4E" w14:textId="77777777" w:rsidR="00501C07" w:rsidRPr="00501C07" w:rsidRDefault="00501C07" w:rsidP="00501C07">
      <w:pPr>
        <w:spacing w:after="120"/>
        <w:rPr>
          <w:rFonts w:ascii="Times New Roman CYR" w:hAnsi="Times New Roman CYR"/>
          <w:sz w:val="28"/>
          <w:szCs w:val="28"/>
          <w:lang w:val="en-US"/>
        </w:rPr>
      </w:pPr>
      <w:r w:rsidRPr="00501C07">
        <w:rPr>
          <w:rFonts w:ascii="Times New Roman CYR" w:hAnsi="Times New Roman CYR"/>
          <w:b/>
          <w:bCs/>
          <w:sz w:val="28"/>
          <w:szCs w:val="28"/>
          <w:lang w:val="en-US"/>
        </w:rPr>
        <w:t>Ataev, Boris M.</w:t>
      </w:r>
      <w:r w:rsidRPr="00501C07">
        <w:rPr>
          <w:rFonts w:ascii="Times New Roman CYR" w:hAnsi="Times New Roman CYR"/>
          <w:sz w:val="28"/>
          <w:szCs w:val="28"/>
          <w:lang w:val="en-US"/>
        </w:rPr>
        <w:t xml:space="preserve"> </w:t>
      </w:r>
      <w:r w:rsidRPr="00501C07">
        <w:rPr>
          <w:rFonts w:ascii="Times New Roman CYR" w:hAnsi="Times New Roman CYR"/>
          <w:i/>
          <w:iCs/>
          <w:sz w:val="28"/>
          <w:szCs w:val="28"/>
          <w:lang w:val="en-US"/>
        </w:rPr>
        <w:t>Patterns of Socio-Cultural Development of Languages in a Multiethnic State: Russia-Vietnam</w:t>
      </w:r>
      <w:r w:rsidRPr="00501C07">
        <w:rPr>
          <w:rFonts w:ascii="Times New Roman CYR" w:hAnsi="Times New Roman CYR"/>
          <w:sz w:val="28"/>
          <w:szCs w:val="28"/>
          <w:lang w:val="en-US"/>
        </w:rPr>
        <w:t xml:space="preserve">. Moscow: IMLI RAN, 2020. 704 p. [In collaboration]. DOI: </w:t>
      </w:r>
      <w:hyperlink r:id="rId4" w:tgtFrame="_new" w:history="1">
        <w:r w:rsidRPr="00501C07">
          <w:rPr>
            <w:rStyle w:val="a3"/>
            <w:rFonts w:ascii="Times New Roman CYR" w:hAnsi="Times New Roman CYR"/>
            <w:sz w:val="28"/>
            <w:szCs w:val="28"/>
            <w:lang w:val="en-US"/>
          </w:rPr>
          <w:t>10.224555/978-5-9208-0642-0</w:t>
        </w:r>
      </w:hyperlink>
      <w:r w:rsidRPr="00501C07">
        <w:rPr>
          <w:rFonts w:ascii="Times New Roman CYR" w:hAnsi="Times New Roman CYR"/>
          <w:sz w:val="28"/>
          <w:szCs w:val="28"/>
          <w:lang w:val="en-US"/>
        </w:rPr>
        <w:t>.</w:t>
      </w:r>
    </w:p>
    <w:p w14:paraId="660ACE58" w14:textId="77777777" w:rsidR="00501C07" w:rsidRPr="00501C07" w:rsidRDefault="00501C07" w:rsidP="00501C07">
      <w:pPr>
        <w:spacing w:after="120"/>
        <w:rPr>
          <w:rFonts w:ascii="Times New Roman CYR" w:hAnsi="Times New Roman CYR"/>
          <w:sz w:val="28"/>
          <w:szCs w:val="28"/>
          <w:lang w:val="en-US"/>
        </w:rPr>
      </w:pPr>
      <w:r w:rsidRPr="00501C07">
        <w:rPr>
          <w:rFonts w:ascii="Times New Roman CYR" w:hAnsi="Times New Roman CYR"/>
          <w:b/>
          <w:bCs/>
          <w:sz w:val="28"/>
          <w:szCs w:val="28"/>
          <w:lang w:val="en-US"/>
        </w:rPr>
        <w:t>Ataev, Boris M., Ibragimova, M. O.</w:t>
      </w:r>
      <w:r w:rsidRPr="00501C07">
        <w:rPr>
          <w:rFonts w:ascii="Times New Roman CYR" w:hAnsi="Times New Roman CYR"/>
          <w:sz w:val="28"/>
          <w:szCs w:val="28"/>
          <w:lang w:val="en-US"/>
        </w:rPr>
        <w:t xml:space="preserve"> </w:t>
      </w:r>
      <w:r w:rsidRPr="00501C07">
        <w:rPr>
          <w:rFonts w:ascii="Times New Roman CYR" w:hAnsi="Times New Roman CYR"/>
          <w:i/>
          <w:iCs/>
          <w:sz w:val="28"/>
          <w:szCs w:val="28"/>
          <w:lang w:val="en-US"/>
        </w:rPr>
        <w:t>National and Language Policy in Dagestan: Current State and Prospects</w:t>
      </w:r>
      <w:r w:rsidRPr="00501C07">
        <w:rPr>
          <w:rFonts w:ascii="Times New Roman CYR" w:hAnsi="Times New Roman CYR"/>
          <w:sz w:val="28"/>
          <w:szCs w:val="28"/>
          <w:lang w:val="en-US"/>
        </w:rPr>
        <w:t xml:space="preserve">. In: </w:t>
      </w:r>
      <w:r w:rsidRPr="00501C07">
        <w:rPr>
          <w:rFonts w:ascii="Times New Roman CYR" w:hAnsi="Times New Roman CYR"/>
          <w:i/>
          <w:iCs/>
          <w:sz w:val="28"/>
          <w:szCs w:val="28"/>
          <w:lang w:val="en-US"/>
        </w:rPr>
        <w:t>North-Eastern Humanitarian Bulletin</w:t>
      </w:r>
      <w:r w:rsidRPr="00501C07">
        <w:rPr>
          <w:rFonts w:ascii="Times New Roman CYR" w:hAnsi="Times New Roman CYR"/>
          <w:sz w:val="28"/>
          <w:szCs w:val="28"/>
          <w:lang w:val="en-US"/>
        </w:rPr>
        <w:t>, 2020, No. 3 (32), pp. 126–132. DOI: 10.25693/SVGV.2020.32.3.013.</w:t>
      </w:r>
    </w:p>
    <w:p w14:paraId="479AEAF9" w14:textId="77777777" w:rsidR="00501C07" w:rsidRPr="00501C07" w:rsidRDefault="00501C07" w:rsidP="00501C07">
      <w:pPr>
        <w:spacing w:after="120"/>
        <w:rPr>
          <w:rFonts w:ascii="Times New Roman CYR" w:hAnsi="Times New Roman CYR"/>
          <w:sz w:val="28"/>
          <w:szCs w:val="28"/>
          <w:lang w:val="en-US"/>
        </w:rPr>
      </w:pPr>
      <w:r w:rsidRPr="00501C07">
        <w:rPr>
          <w:rFonts w:ascii="Times New Roman CYR" w:hAnsi="Times New Roman CYR"/>
          <w:b/>
          <w:bCs/>
          <w:sz w:val="28"/>
          <w:szCs w:val="28"/>
          <w:lang w:val="en-US"/>
        </w:rPr>
        <w:t>Ataev, Boris M.</w:t>
      </w:r>
      <w:r w:rsidRPr="00501C07">
        <w:rPr>
          <w:rFonts w:ascii="Times New Roman CYR" w:hAnsi="Times New Roman CYR"/>
          <w:sz w:val="28"/>
          <w:szCs w:val="28"/>
          <w:lang w:val="en-US"/>
        </w:rPr>
        <w:t xml:space="preserve"> </w:t>
      </w:r>
      <w:r w:rsidRPr="00501C07">
        <w:rPr>
          <w:rFonts w:ascii="Times New Roman CYR" w:hAnsi="Times New Roman CYR"/>
          <w:i/>
          <w:iCs/>
          <w:sz w:val="28"/>
          <w:szCs w:val="28"/>
          <w:lang w:val="en-US"/>
        </w:rPr>
        <w:t>Linguistic Diversity in Russian Regions: Opportunities for Development</w:t>
      </w:r>
      <w:r w:rsidRPr="00501C07">
        <w:rPr>
          <w:rFonts w:ascii="Times New Roman CYR" w:hAnsi="Times New Roman CYR"/>
          <w:sz w:val="28"/>
          <w:szCs w:val="28"/>
          <w:lang w:val="en-US"/>
        </w:rPr>
        <w:t>. Collective monograph. Edited by R. B. Shaikhislamov. Ufa: RIC BashGU, 2021. 196 p. DOI: 10.14258/lingdiv.2021.</w:t>
      </w:r>
    </w:p>
    <w:p w14:paraId="1D35269B" w14:textId="77777777" w:rsidR="00501C07" w:rsidRPr="00501C07" w:rsidRDefault="00501C07" w:rsidP="00501C07">
      <w:pPr>
        <w:spacing w:after="120"/>
        <w:rPr>
          <w:rFonts w:ascii="Times New Roman CYR" w:hAnsi="Times New Roman CYR"/>
          <w:sz w:val="28"/>
          <w:szCs w:val="28"/>
          <w:lang w:val="en-US"/>
        </w:rPr>
      </w:pPr>
      <w:r w:rsidRPr="00501C07">
        <w:rPr>
          <w:rFonts w:ascii="Times New Roman CYR" w:hAnsi="Times New Roman CYR"/>
          <w:b/>
          <w:bCs/>
          <w:sz w:val="28"/>
          <w:szCs w:val="28"/>
          <w:lang w:val="en-US"/>
        </w:rPr>
        <w:t>Ataev, Boris M., Ibragimova, M. O.</w:t>
      </w:r>
      <w:r w:rsidRPr="00501C07">
        <w:rPr>
          <w:rFonts w:ascii="Times New Roman CYR" w:hAnsi="Times New Roman CYR"/>
          <w:sz w:val="28"/>
          <w:szCs w:val="28"/>
          <w:lang w:val="en-US"/>
        </w:rPr>
        <w:t xml:space="preserve"> </w:t>
      </w:r>
      <w:r w:rsidRPr="00501C07">
        <w:rPr>
          <w:rFonts w:ascii="Times New Roman CYR" w:hAnsi="Times New Roman CYR"/>
          <w:i/>
          <w:iCs/>
          <w:sz w:val="28"/>
          <w:szCs w:val="28"/>
          <w:lang w:val="en-US"/>
        </w:rPr>
        <w:t>Forecasting Scenarios for the Development of Unwritten Dagestani Languages in a Multilingual Region</w:t>
      </w:r>
      <w:r w:rsidRPr="00501C07">
        <w:rPr>
          <w:rFonts w:ascii="Times New Roman CYR" w:hAnsi="Times New Roman CYR"/>
          <w:sz w:val="28"/>
          <w:szCs w:val="28"/>
          <w:lang w:val="en-US"/>
        </w:rPr>
        <w:t xml:space="preserve">. In: </w:t>
      </w:r>
      <w:r w:rsidRPr="00501C07">
        <w:rPr>
          <w:rFonts w:ascii="Times New Roman CYR" w:hAnsi="Times New Roman CYR"/>
          <w:i/>
          <w:iCs/>
          <w:sz w:val="28"/>
          <w:szCs w:val="28"/>
          <w:lang w:val="en-US"/>
        </w:rPr>
        <w:t>Sociolinguistics</w:t>
      </w:r>
      <w:r w:rsidRPr="00501C07">
        <w:rPr>
          <w:rFonts w:ascii="Times New Roman CYR" w:hAnsi="Times New Roman CYR"/>
          <w:sz w:val="28"/>
          <w:szCs w:val="28"/>
          <w:lang w:val="en-US"/>
        </w:rPr>
        <w:t>, 2021, No. 3 (7), pp. 26–40. DOI: 10.37892/2713-2951-3-7-26-40.</w:t>
      </w:r>
    </w:p>
    <w:p w14:paraId="1B16BB1D" w14:textId="77777777" w:rsidR="00501C07" w:rsidRPr="00501C07" w:rsidRDefault="00501C07" w:rsidP="00501C07">
      <w:pPr>
        <w:spacing w:after="120"/>
        <w:rPr>
          <w:rFonts w:ascii="Times New Roman CYR" w:hAnsi="Times New Roman CYR"/>
          <w:sz w:val="28"/>
          <w:szCs w:val="28"/>
          <w:lang w:val="en-US"/>
        </w:rPr>
      </w:pPr>
      <w:r w:rsidRPr="00501C07">
        <w:rPr>
          <w:rFonts w:ascii="Times New Roman CYR" w:hAnsi="Times New Roman CYR"/>
          <w:b/>
          <w:bCs/>
          <w:sz w:val="28"/>
          <w:szCs w:val="28"/>
          <w:lang w:val="en-US"/>
        </w:rPr>
        <w:t>Ataev, Boris M., Ibragimova, M. O.</w:t>
      </w:r>
      <w:r w:rsidRPr="00501C07">
        <w:rPr>
          <w:rFonts w:ascii="Times New Roman CYR" w:hAnsi="Times New Roman CYR"/>
          <w:sz w:val="28"/>
          <w:szCs w:val="28"/>
          <w:lang w:val="en-US"/>
        </w:rPr>
        <w:t xml:space="preserve"> </w:t>
      </w:r>
      <w:r w:rsidRPr="00501C07">
        <w:rPr>
          <w:rFonts w:ascii="Times New Roman CYR" w:hAnsi="Times New Roman CYR"/>
          <w:i/>
          <w:iCs/>
          <w:sz w:val="28"/>
          <w:szCs w:val="28"/>
          <w:lang w:val="en-US"/>
        </w:rPr>
        <w:t>The Specifics of the Linguistic Situation in a Multilingual Area (Case Study of the Rutul District, Republic of Dagestan)</w:t>
      </w:r>
      <w:r w:rsidRPr="00501C07">
        <w:rPr>
          <w:rFonts w:ascii="Times New Roman CYR" w:hAnsi="Times New Roman CYR"/>
          <w:sz w:val="28"/>
          <w:szCs w:val="28"/>
          <w:lang w:val="en-US"/>
        </w:rPr>
        <w:t xml:space="preserve">. In: </w:t>
      </w:r>
      <w:r w:rsidRPr="00501C07">
        <w:rPr>
          <w:rFonts w:ascii="Times New Roman CYR" w:hAnsi="Times New Roman CYR"/>
          <w:i/>
          <w:iCs/>
          <w:sz w:val="28"/>
          <w:szCs w:val="28"/>
          <w:lang w:val="en-US"/>
        </w:rPr>
        <w:t>New Research on Tuva</w:t>
      </w:r>
      <w:r w:rsidRPr="00501C07">
        <w:rPr>
          <w:rFonts w:ascii="Times New Roman CYR" w:hAnsi="Times New Roman CYR"/>
          <w:sz w:val="28"/>
          <w:szCs w:val="28"/>
          <w:lang w:val="en-US"/>
        </w:rPr>
        <w:t xml:space="preserve">, 2022, No. 4, pp. 106–113. DOI: </w:t>
      </w:r>
      <w:hyperlink r:id="rId5" w:tgtFrame="_new" w:history="1">
        <w:r w:rsidRPr="00501C07">
          <w:rPr>
            <w:rStyle w:val="a3"/>
            <w:rFonts w:ascii="Times New Roman CYR" w:hAnsi="Times New Roman CYR"/>
            <w:sz w:val="28"/>
            <w:szCs w:val="28"/>
            <w:lang w:val="en-US"/>
          </w:rPr>
          <w:t>10.25178/nit.2022.4.8</w:t>
        </w:r>
      </w:hyperlink>
      <w:r w:rsidRPr="00501C07">
        <w:rPr>
          <w:rFonts w:ascii="Times New Roman CYR" w:hAnsi="Times New Roman CYR"/>
          <w:sz w:val="28"/>
          <w:szCs w:val="28"/>
          <w:lang w:val="en-US"/>
        </w:rPr>
        <w:t>.</w:t>
      </w:r>
    </w:p>
    <w:p w14:paraId="521500DB" w14:textId="77777777" w:rsidR="00501C07" w:rsidRPr="00501C07" w:rsidRDefault="00501C07" w:rsidP="00501C07">
      <w:pPr>
        <w:spacing w:after="120"/>
        <w:rPr>
          <w:rFonts w:ascii="Times New Roman CYR" w:hAnsi="Times New Roman CYR"/>
          <w:sz w:val="28"/>
          <w:szCs w:val="28"/>
          <w:lang w:val="en-US"/>
        </w:rPr>
      </w:pPr>
      <w:r w:rsidRPr="00501C07">
        <w:rPr>
          <w:rFonts w:ascii="Times New Roman CYR" w:hAnsi="Times New Roman CYR"/>
          <w:b/>
          <w:bCs/>
          <w:sz w:val="28"/>
          <w:szCs w:val="28"/>
          <w:lang w:val="en-US"/>
        </w:rPr>
        <w:t>Ataev, Boris M.</w:t>
      </w:r>
      <w:r w:rsidRPr="00501C07">
        <w:rPr>
          <w:rFonts w:ascii="Times New Roman CYR" w:hAnsi="Times New Roman CYR"/>
          <w:sz w:val="28"/>
          <w:szCs w:val="28"/>
          <w:lang w:val="en-US"/>
        </w:rPr>
        <w:t xml:space="preserve"> </w:t>
      </w:r>
      <w:r w:rsidRPr="00501C07">
        <w:rPr>
          <w:rFonts w:ascii="Times New Roman CYR" w:hAnsi="Times New Roman CYR"/>
          <w:i/>
          <w:iCs/>
          <w:sz w:val="28"/>
          <w:szCs w:val="28"/>
          <w:lang w:val="en-US"/>
        </w:rPr>
        <w:t>Languages of Dagestan: Threats, Challenges, and Prospects</w:t>
      </w:r>
      <w:r w:rsidRPr="00501C07">
        <w:rPr>
          <w:rFonts w:ascii="Times New Roman CYR" w:hAnsi="Times New Roman CYR"/>
          <w:sz w:val="28"/>
          <w:szCs w:val="28"/>
          <w:lang w:val="en-US"/>
        </w:rPr>
        <w:t xml:space="preserve">. In: </w:t>
      </w:r>
      <w:r w:rsidRPr="00501C07">
        <w:rPr>
          <w:rFonts w:ascii="Times New Roman CYR" w:hAnsi="Times New Roman CYR"/>
          <w:i/>
          <w:iCs/>
          <w:sz w:val="28"/>
          <w:szCs w:val="28"/>
          <w:lang w:val="en-US"/>
        </w:rPr>
        <w:t>Modern Language Policy in the World: Theory and Practice</w:t>
      </w:r>
      <w:r w:rsidRPr="00501C07">
        <w:rPr>
          <w:rFonts w:ascii="Times New Roman CYR" w:hAnsi="Times New Roman CYR"/>
          <w:sz w:val="28"/>
          <w:szCs w:val="28"/>
          <w:lang w:val="en-US"/>
        </w:rPr>
        <w:t xml:space="preserve">. Edited by M. Ya. Kaplunova, Zhao Runhui. Moscow–Shanghai: IMLI RAN, 2022, pp. 139–146. ISBN: 978-5-9208-0707-6. DOI: </w:t>
      </w:r>
      <w:hyperlink r:id="rId6" w:tgtFrame="_new" w:history="1">
        <w:r w:rsidRPr="00501C07">
          <w:rPr>
            <w:rStyle w:val="a3"/>
            <w:rFonts w:ascii="Times New Roman CYR" w:hAnsi="Times New Roman CYR"/>
            <w:sz w:val="28"/>
            <w:szCs w:val="28"/>
            <w:lang w:val="en-US"/>
          </w:rPr>
          <w:t>10.22455/978-5-9208-0707-6-139-146</w:t>
        </w:r>
      </w:hyperlink>
      <w:r w:rsidRPr="00501C07">
        <w:rPr>
          <w:rFonts w:ascii="Times New Roman CYR" w:hAnsi="Times New Roman CYR"/>
          <w:sz w:val="28"/>
          <w:szCs w:val="28"/>
          <w:lang w:val="en-US"/>
        </w:rPr>
        <w:t>.</w:t>
      </w:r>
    </w:p>
    <w:p w14:paraId="0ACEA9AE" w14:textId="77777777" w:rsidR="00501C07" w:rsidRPr="00501C07" w:rsidRDefault="00501C07" w:rsidP="00501C07">
      <w:pPr>
        <w:spacing w:after="120"/>
        <w:rPr>
          <w:rFonts w:ascii="Times New Roman CYR" w:hAnsi="Times New Roman CYR"/>
          <w:sz w:val="28"/>
          <w:szCs w:val="28"/>
          <w:lang w:val="en-US"/>
        </w:rPr>
      </w:pPr>
      <w:r w:rsidRPr="00501C07">
        <w:rPr>
          <w:rFonts w:ascii="Times New Roman CYR" w:hAnsi="Times New Roman CYR"/>
          <w:b/>
          <w:bCs/>
          <w:sz w:val="28"/>
          <w:szCs w:val="28"/>
          <w:lang w:val="en-US"/>
        </w:rPr>
        <w:t>Ataev, Boris M., Ibragimova, M. O.</w:t>
      </w:r>
      <w:r w:rsidRPr="00501C07">
        <w:rPr>
          <w:rFonts w:ascii="Times New Roman CYR" w:hAnsi="Times New Roman CYR"/>
          <w:sz w:val="28"/>
          <w:szCs w:val="28"/>
          <w:lang w:val="en-US"/>
        </w:rPr>
        <w:t xml:space="preserve"> </w:t>
      </w:r>
      <w:r w:rsidRPr="00501C07">
        <w:rPr>
          <w:rFonts w:ascii="Times New Roman CYR" w:hAnsi="Times New Roman CYR"/>
          <w:i/>
          <w:iCs/>
          <w:sz w:val="28"/>
          <w:szCs w:val="28"/>
          <w:lang w:val="en-US"/>
        </w:rPr>
        <w:t>Newly Written Dagestani Languages: Legal Status and Functioning</w:t>
      </w:r>
      <w:r w:rsidRPr="00501C07">
        <w:rPr>
          <w:rFonts w:ascii="Times New Roman CYR" w:hAnsi="Times New Roman CYR"/>
          <w:sz w:val="28"/>
          <w:szCs w:val="28"/>
          <w:lang w:val="en-US"/>
        </w:rPr>
        <w:t xml:space="preserve">. In: </w:t>
      </w:r>
      <w:r w:rsidRPr="00501C07">
        <w:rPr>
          <w:rFonts w:ascii="Times New Roman CYR" w:hAnsi="Times New Roman CYR"/>
          <w:i/>
          <w:iCs/>
          <w:sz w:val="28"/>
          <w:szCs w:val="28"/>
          <w:lang w:val="en-US"/>
        </w:rPr>
        <w:t>Sociolinguistics</w:t>
      </w:r>
      <w:r w:rsidRPr="00501C07">
        <w:rPr>
          <w:rFonts w:ascii="Times New Roman CYR" w:hAnsi="Times New Roman CYR"/>
          <w:sz w:val="28"/>
          <w:szCs w:val="28"/>
          <w:lang w:val="en-US"/>
        </w:rPr>
        <w:t xml:space="preserve">, 2023, No. 3 (7), pp. 16–28. DOI: </w:t>
      </w:r>
      <w:hyperlink r:id="rId7" w:tgtFrame="_new" w:history="1">
        <w:r w:rsidRPr="00501C07">
          <w:rPr>
            <w:rStyle w:val="a3"/>
            <w:rFonts w:ascii="Times New Roman CYR" w:hAnsi="Times New Roman CYR"/>
            <w:sz w:val="28"/>
            <w:szCs w:val="28"/>
            <w:lang w:val="en-US"/>
          </w:rPr>
          <w:t>10.37892/2713-2951-3-15-16-28</w:t>
        </w:r>
      </w:hyperlink>
      <w:r w:rsidRPr="00501C07">
        <w:rPr>
          <w:rFonts w:ascii="Times New Roman CYR" w:hAnsi="Times New Roman CYR"/>
          <w:sz w:val="28"/>
          <w:szCs w:val="28"/>
          <w:lang w:val="en-US"/>
        </w:rPr>
        <w:t>.</w:t>
      </w:r>
    </w:p>
    <w:p w14:paraId="35501CB4" w14:textId="77777777" w:rsidR="00501C07" w:rsidRPr="00501C07" w:rsidRDefault="00501C07" w:rsidP="00501C07">
      <w:pPr>
        <w:spacing w:after="120"/>
        <w:rPr>
          <w:rFonts w:ascii="Times New Roman CYR" w:hAnsi="Times New Roman CYR"/>
          <w:sz w:val="28"/>
          <w:szCs w:val="28"/>
        </w:rPr>
      </w:pPr>
      <w:r w:rsidRPr="00501C07">
        <w:rPr>
          <w:rFonts w:ascii="Times New Roman CYR" w:hAnsi="Times New Roman CYR"/>
          <w:b/>
          <w:bCs/>
          <w:sz w:val="28"/>
          <w:szCs w:val="28"/>
          <w:lang w:val="en-US"/>
        </w:rPr>
        <w:t>Ataev, Boris M., Ibragimova, M. O., Magomedkhanov, M. M.</w:t>
      </w:r>
      <w:r w:rsidRPr="00501C07">
        <w:rPr>
          <w:rFonts w:ascii="Times New Roman CYR" w:hAnsi="Times New Roman CYR"/>
          <w:sz w:val="28"/>
          <w:szCs w:val="28"/>
          <w:lang w:val="en-US"/>
        </w:rPr>
        <w:t xml:space="preserve"> </w:t>
      </w:r>
      <w:r w:rsidRPr="00501C07">
        <w:rPr>
          <w:rFonts w:ascii="Times New Roman CYR" w:hAnsi="Times New Roman CYR"/>
          <w:i/>
          <w:iCs/>
          <w:sz w:val="28"/>
          <w:szCs w:val="28"/>
          <w:lang w:val="en-US"/>
        </w:rPr>
        <w:t>Prospects for Preserving Ethnic Identity and Language in a Polymental Environment (Case Study of Transboundary Dagestani Languages)</w:t>
      </w:r>
      <w:r w:rsidRPr="00501C07">
        <w:rPr>
          <w:rFonts w:ascii="Times New Roman CYR" w:hAnsi="Times New Roman CYR"/>
          <w:sz w:val="28"/>
          <w:szCs w:val="28"/>
          <w:lang w:val="en-US"/>
        </w:rPr>
        <w:t xml:space="preserve">. In: </w:t>
      </w:r>
      <w:r w:rsidRPr="00501C07">
        <w:rPr>
          <w:rFonts w:ascii="Times New Roman CYR" w:hAnsi="Times New Roman CYR"/>
          <w:i/>
          <w:iCs/>
          <w:sz w:val="28"/>
          <w:szCs w:val="28"/>
          <w:lang w:val="en-US"/>
        </w:rPr>
        <w:t>History, Archaeology, and Ethnography of the Caucasus</w:t>
      </w:r>
      <w:r w:rsidRPr="00501C07">
        <w:rPr>
          <w:rFonts w:ascii="Times New Roman CYR" w:hAnsi="Times New Roman CYR"/>
          <w:sz w:val="28"/>
          <w:szCs w:val="28"/>
          <w:lang w:val="en-US"/>
        </w:rPr>
        <w:t xml:space="preserve">, 2024, Vol. 20, No. 4, pp. 925–933. </w:t>
      </w:r>
      <w:r w:rsidRPr="00501C07">
        <w:rPr>
          <w:rFonts w:ascii="Times New Roman CYR" w:hAnsi="Times New Roman CYR"/>
          <w:sz w:val="28"/>
          <w:szCs w:val="28"/>
        </w:rPr>
        <w:t xml:space="preserve">DOI: </w:t>
      </w:r>
      <w:hyperlink r:id="rId8" w:tgtFrame="_new" w:history="1">
        <w:r w:rsidRPr="00501C07">
          <w:rPr>
            <w:rStyle w:val="a3"/>
            <w:rFonts w:ascii="Times New Roman CYR" w:hAnsi="Times New Roman CYR"/>
            <w:sz w:val="28"/>
            <w:szCs w:val="28"/>
          </w:rPr>
          <w:t>10.32653/CH204925-933</w:t>
        </w:r>
      </w:hyperlink>
      <w:r w:rsidRPr="00501C07">
        <w:rPr>
          <w:rFonts w:ascii="Times New Roman CYR" w:hAnsi="Times New Roman CYR"/>
          <w:sz w:val="28"/>
          <w:szCs w:val="28"/>
        </w:rPr>
        <w:t>.</w:t>
      </w:r>
    </w:p>
    <w:p w14:paraId="3F938B6C" w14:textId="77777777" w:rsidR="003C6C5C" w:rsidRPr="00952181" w:rsidRDefault="003C6C5C">
      <w:pPr>
        <w:rPr>
          <w:rFonts w:ascii="Times New Roman CYR" w:hAnsi="Times New Roman CYR"/>
          <w:sz w:val="28"/>
          <w:szCs w:val="28"/>
        </w:rPr>
      </w:pPr>
    </w:p>
    <w:sectPr w:rsidR="003C6C5C" w:rsidRPr="00952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5D"/>
    <w:rsid w:val="0016075D"/>
    <w:rsid w:val="001B69DB"/>
    <w:rsid w:val="003C6C5C"/>
    <w:rsid w:val="00501C07"/>
    <w:rsid w:val="00952181"/>
    <w:rsid w:val="00A860D4"/>
    <w:rsid w:val="00B16EE6"/>
    <w:rsid w:val="00B550E2"/>
    <w:rsid w:val="00BC6B7E"/>
    <w:rsid w:val="00C816CC"/>
    <w:rsid w:val="00D2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491C"/>
  <w15:docId w15:val="{9B1B7551-9EE6-4C15-B1EC-C3F8F83D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18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5218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52181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9521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js-copy-text-cite">
    <w:name w:val="js-copy-text-cite"/>
    <w:basedOn w:val="a"/>
    <w:rsid w:val="00952181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501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653/CH204925-9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7892/2713-2951-3-15-16-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22455/978-5-9208-0707-6-139-146" TargetMode="External"/><Relationship Id="rId5" Type="http://schemas.openxmlformats.org/officeDocument/2006/relationships/hyperlink" Target="https://doi.org/10.25178/nit.2022.4.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224555/978-5-9208-0642-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353</Words>
  <Characters>2018</Characters>
  <Application>Microsoft Office Word</Application>
  <DocSecurity>0</DocSecurity>
  <Lines>16</Lines>
  <Paragraphs>4</Paragraphs>
  <ScaleCrop>false</ScaleCrop>
  <Company>diakov.net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Атаев Борис</dc:creator>
  <cp:keywords/>
  <dc:description/>
  <cp:lastModifiedBy>Svetlana</cp:lastModifiedBy>
  <cp:revision>2</cp:revision>
  <dcterms:created xsi:type="dcterms:W3CDTF">2025-02-22T18:25:00Z</dcterms:created>
  <dcterms:modified xsi:type="dcterms:W3CDTF">2025-02-22T18:25:00Z</dcterms:modified>
</cp:coreProperties>
</file>